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80" w:rsidRPr="00024B93" w:rsidRDefault="00FE2180" w:rsidP="00FE2180">
      <w:pPr>
        <w:spacing w:after="0" w:line="240" w:lineRule="auto"/>
        <w:jc w:val="center"/>
        <w:rPr>
          <w:b/>
          <w:sz w:val="24"/>
          <w:szCs w:val="24"/>
        </w:rPr>
      </w:pPr>
      <w:r w:rsidRPr="00024B93">
        <w:rPr>
          <w:b/>
          <w:sz w:val="24"/>
          <w:szCs w:val="24"/>
        </w:rPr>
        <w:t>Interpretation of 4 Chariots of Zechariah 6 and 4 horses of Revelation 6</w:t>
      </w:r>
    </w:p>
    <w:p w:rsidR="00387CBC" w:rsidRDefault="001705E1" w:rsidP="00387CBC">
      <w:pPr>
        <w:spacing w:after="0" w:line="240" w:lineRule="auto"/>
        <w:rPr>
          <w:b/>
          <w:sz w:val="18"/>
          <w:szCs w:val="18"/>
        </w:rPr>
      </w:pPr>
      <w:r w:rsidRPr="00024B93">
        <w:rPr>
          <w:b/>
          <w:sz w:val="18"/>
          <w:szCs w:val="18"/>
        </w:rPr>
        <w:t>The color of the horses in Revelation 6 and Zechariah 6 are similar – Is that Just a Coincidence?</w:t>
      </w:r>
      <w:r w:rsidR="00387CBC">
        <w:rPr>
          <w:b/>
          <w:sz w:val="18"/>
          <w:szCs w:val="18"/>
        </w:rPr>
        <w:t xml:space="preserve"> </w:t>
      </w:r>
      <w:r w:rsidRPr="00024B93">
        <w:rPr>
          <w:b/>
          <w:sz w:val="18"/>
          <w:szCs w:val="18"/>
        </w:rPr>
        <w:t xml:space="preserve">I don’t think so.  </w:t>
      </w:r>
    </w:p>
    <w:p w:rsidR="001705E1" w:rsidRPr="00024B93" w:rsidRDefault="001705E1" w:rsidP="00387CBC">
      <w:pPr>
        <w:spacing w:after="120" w:line="240" w:lineRule="auto"/>
        <w:rPr>
          <w:b/>
          <w:sz w:val="18"/>
          <w:szCs w:val="18"/>
        </w:rPr>
      </w:pPr>
      <w:r w:rsidRPr="00024B93">
        <w:rPr>
          <w:b/>
          <w:sz w:val="18"/>
          <w:szCs w:val="18"/>
        </w:rPr>
        <w:t xml:space="preserve">God mentions these same </w:t>
      </w:r>
      <w:r w:rsidR="00387CBC">
        <w:rPr>
          <w:b/>
          <w:sz w:val="18"/>
          <w:szCs w:val="18"/>
        </w:rPr>
        <w:t>4</w:t>
      </w:r>
      <w:r w:rsidRPr="00024B93">
        <w:rPr>
          <w:b/>
          <w:sz w:val="18"/>
          <w:szCs w:val="18"/>
        </w:rPr>
        <w:t xml:space="preserve"> incidents 4 more times.</w:t>
      </w:r>
      <w:r w:rsidR="00387CBC">
        <w:rPr>
          <w:b/>
          <w:sz w:val="18"/>
          <w:szCs w:val="18"/>
        </w:rPr>
        <w:t xml:space="preserve">  Some say the white horse is Antichrist, while others Christ.</w:t>
      </w:r>
    </w:p>
    <w:tbl>
      <w:tblPr>
        <w:tblStyle w:val="TableGrid"/>
        <w:tblW w:w="0" w:type="auto"/>
        <w:tblLook w:val="04A0" w:firstRow="1" w:lastRow="0" w:firstColumn="1" w:lastColumn="0" w:noHBand="0" w:noVBand="1"/>
      </w:tblPr>
      <w:tblGrid>
        <w:gridCol w:w="4608"/>
        <w:gridCol w:w="4968"/>
      </w:tblGrid>
      <w:tr w:rsidR="00160E7D" w:rsidRPr="0017431B" w:rsidTr="00C71BFC">
        <w:tc>
          <w:tcPr>
            <w:tcW w:w="9576" w:type="dxa"/>
            <w:gridSpan w:val="2"/>
            <w:tcBorders>
              <w:bottom w:val="single" w:sz="4" w:space="0" w:color="auto"/>
            </w:tcBorders>
            <w:shd w:val="solid" w:color="auto" w:fill="auto"/>
            <w:vAlign w:val="center"/>
          </w:tcPr>
          <w:p w:rsidR="00160E7D" w:rsidRPr="0017431B" w:rsidRDefault="00F73CC2" w:rsidP="000B0A0B">
            <w:pPr>
              <w:jc w:val="center"/>
              <w:rPr>
                <w:b/>
                <w:sz w:val="24"/>
                <w:szCs w:val="24"/>
              </w:rPr>
            </w:pPr>
            <w:r>
              <w:rPr>
                <w:b/>
                <w:color w:val="FFFFFF" w:themeColor="background1"/>
                <w:sz w:val="24"/>
                <w:szCs w:val="24"/>
              </w:rPr>
              <w:t xml:space="preserve">Review of </w:t>
            </w:r>
            <w:r w:rsidR="00160E7D" w:rsidRPr="00C71BFC">
              <w:rPr>
                <w:b/>
                <w:color w:val="FFFFFF" w:themeColor="background1"/>
                <w:sz w:val="24"/>
                <w:szCs w:val="24"/>
              </w:rPr>
              <w:t xml:space="preserve">The Ten Visions Seen In One Night – All have Both Local and Future Fulfillments </w:t>
            </w:r>
          </w:p>
        </w:tc>
      </w:tr>
      <w:tr w:rsidR="00160E7D" w:rsidRPr="0017431B" w:rsidTr="00C71BFC">
        <w:tc>
          <w:tcPr>
            <w:tcW w:w="9576" w:type="dxa"/>
            <w:gridSpan w:val="2"/>
            <w:shd w:val="clear" w:color="auto" w:fill="auto"/>
            <w:vAlign w:val="center"/>
          </w:tcPr>
          <w:p w:rsidR="00160E7D" w:rsidRPr="005C11C8" w:rsidRDefault="00160E7D" w:rsidP="00024B93">
            <w:pPr>
              <w:rPr>
                <w:b/>
                <w:sz w:val="18"/>
                <w:szCs w:val="18"/>
              </w:rPr>
            </w:pPr>
            <w:r w:rsidRPr="005C11C8">
              <w:rPr>
                <w:b/>
                <w:sz w:val="18"/>
                <w:szCs w:val="18"/>
              </w:rPr>
              <w:t xml:space="preserve">Local: The Lord of Hosts is working in the daily affairs of His people. He will get out His measuring line, rebuild and Choose Jerusalem again, and judge Israel’s enemies </w:t>
            </w:r>
          </w:p>
        </w:tc>
      </w:tr>
      <w:tr w:rsidR="00160E7D" w:rsidRPr="0017431B" w:rsidTr="00C71BFC">
        <w:tc>
          <w:tcPr>
            <w:tcW w:w="9576" w:type="dxa"/>
            <w:gridSpan w:val="2"/>
            <w:shd w:val="clear" w:color="auto" w:fill="auto"/>
            <w:vAlign w:val="center"/>
          </w:tcPr>
          <w:p w:rsidR="00160E7D" w:rsidRPr="005C11C8" w:rsidRDefault="00160E7D" w:rsidP="000B0A0B">
            <w:pPr>
              <w:rPr>
                <w:b/>
                <w:sz w:val="18"/>
                <w:szCs w:val="18"/>
              </w:rPr>
            </w:pPr>
            <w:r w:rsidRPr="005C11C8">
              <w:rPr>
                <w:b/>
                <w:sz w:val="18"/>
                <w:szCs w:val="18"/>
              </w:rPr>
              <w:t>Future: God’s prophetic plan for Israel outlined from the Return from Babylon through to the Kingdom with the Glory ret</w:t>
            </w:r>
            <w:r w:rsidR="001705E1" w:rsidRPr="005C11C8">
              <w:rPr>
                <w:b/>
                <w:sz w:val="18"/>
                <w:szCs w:val="18"/>
              </w:rPr>
              <w:t>urning In the Millennial Temple and the Branch reigning with His elect.</w:t>
            </w:r>
          </w:p>
        </w:tc>
        <w:bookmarkStart w:id="0" w:name="_GoBack"/>
        <w:bookmarkEnd w:id="0"/>
      </w:tr>
      <w:tr w:rsidR="00160E7D" w:rsidRPr="0017431B" w:rsidTr="00FF6FAE">
        <w:trPr>
          <w:trHeight w:val="152"/>
        </w:trPr>
        <w:tc>
          <w:tcPr>
            <w:tcW w:w="9576" w:type="dxa"/>
            <w:gridSpan w:val="2"/>
            <w:shd w:val="pct20" w:color="auto" w:fill="auto"/>
            <w:vAlign w:val="center"/>
          </w:tcPr>
          <w:p w:rsidR="00160E7D" w:rsidRPr="00AE5276" w:rsidRDefault="00160E7D" w:rsidP="00160E7D">
            <w:pPr>
              <w:jc w:val="center"/>
              <w:rPr>
                <w:b/>
                <w:sz w:val="20"/>
                <w:szCs w:val="20"/>
              </w:rPr>
            </w:pPr>
            <w:r>
              <w:rPr>
                <w:b/>
                <w:sz w:val="20"/>
                <w:szCs w:val="20"/>
              </w:rPr>
              <w:t>What the Lord of Hosts is Doing – Will We Fit In</w:t>
            </w:r>
            <w:r w:rsidR="005C11C8">
              <w:rPr>
                <w:b/>
                <w:sz w:val="20"/>
                <w:szCs w:val="20"/>
              </w:rPr>
              <w:t xml:space="preserve"> or </w:t>
            </w:r>
            <w:proofErr w:type="gramStart"/>
            <w:r w:rsidR="005C11C8">
              <w:rPr>
                <w:b/>
                <w:sz w:val="20"/>
                <w:szCs w:val="20"/>
              </w:rPr>
              <w:t>be</w:t>
            </w:r>
            <w:proofErr w:type="gramEnd"/>
            <w:r w:rsidR="005C11C8">
              <w:rPr>
                <w:b/>
                <w:sz w:val="20"/>
                <w:szCs w:val="20"/>
              </w:rPr>
              <w:t xml:space="preserve"> judged</w:t>
            </w:r>
            <w:r>
              <w:rPr>
                <w:b/>
                <w:sz w:val="20"/>
                <w:szCs w:val="20"/>
              </w:rPr>
              <w:t>?</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Horses Among The Myrtle Trees</w:t>
            </w:r>
          </w:p>
          <w:p w:rsidR="00160E7D" w:rsidRPr="00F73CC2" w:rsidRDefault="00160E7D" w:rsidP="000B0A0B">
            <w:pPr>
              <w:rPr>
                <w:b/>
                <w:sz w:val="18"/>
                <w:szCs w:val="18"/>
              </w:rPr>
            </w:pPr>
            <w:r w:rsidRPr="00F73CC2">
              <w:rPr>
                <w:b/>
                <w:sz w:val="18"/>
                <w:szCs w:val="18"/>
              </w:rPr>
              <w:t>Zechariah 1:7-17</w:t>
            </w:r>
          </w:p>
        </w:tc>
        <w:tc>
          <w:tcPr>
            <w:tcW w:w="4968" w:type="dxa"/>
            <w:vAlign w:val="center"/>
          </w:tcPr>
          <w:p w:rsidR="00160E7D" w:rsidRPr="00AE5276" w:rsidRDefault="00160E7D" w:rsidP="000B0A0B">
            <w:pPr>
              <w:rPr>
                <w:b/>
                <w:sz w:val="18"/>
                <w:szCs w:val="18"/>
              </w:rPr>
            </w:pPr>
            <w:r w:rsidRPr="00AE5276">
              <w:rPr>
                <w:b/>
                <w:sz w:val="18"/>
                <w:szCs w:val="18"/>
              </w:rPr>
              <w:t>The Lord of Hosts visits the land, and is unhappy with Gentiles who get in the way of God’s plan.  They will be judged.</w:t>
            </w:r>
          </w:p>
        </w:tc>
      </w:tr>
      <w:tr w:rsidR="00160E7D" w:rsidTr="00C71BFC">
        <w:tc>
          <w:tcPr>
            <w:tcW w:w="4608" w:type="dxa"/>
            <w:vMerge/>
            <w:tcBorders>
              <w:bottom w:val="single" w:sz="4" w:space="0" w:color="auto"/>
            </w:tcBorders>
            <w:vAlign w:val="center"/>
          </w:tcPr>
          <w:p w:rsidR="00160E7D" w:rsidRPr="00F73CC2" w:rsidRDefault="00160E7D" w:rsidP="000B0A0B">
            <w:pPr>
              <w:rPr>
                <w:b/>
                <w:sz w:val="18"/>
                <w:szCs w:val="18"/>
              </w:rPr>
            </w:pPr>
          </w:p>
        </w:tc>
        <w:tc>
          <w:tcPr>
            <w:tcW w:w="4968" w:type="dxa"/>
            <w:tcBorders>
              <w:bottom w:val="single" w:sz="4" w:space="0" w:color="auto"/>
            </w:tcBorders>
            <w:vAlign w:val="center"/>
          </w:tcPr>
          <w:p w:rsidR="00160E7D" w:rsidRPr="00AE5276" w:rsidRDefault="00160E7D" w:rsidP="000B0A0B">
            <w:pPr>
              <w:rPr>
                <w:b/>
                <w:sz w:val="18"/>
                <w:szCs w:val="18"/>
              </w:rPr>
            </w:pPr>
            <w:r w:rsidRPr="00AE5276">
              <w:rPr>
                <w:b/>
                <w:sz w:val="18"/>
                <w:szCs w:val="18"/>
              </w:rPr>
              <w:t>God deals with the Nations as they Treat Israel</w:t>
            </w:r>
          </w:p>
        </w:tc>
      </w:tr>
      <w:tr w:rsidR="00160E7D" w:rsidTr="00C71BFC">
        <w:trPr>
          <w:trHeight w:val="215"/>
        </w:trPr>
        <w:tc>
          <w:tcPr>
            <w:tcW w:w="9576" w:type="dxa"/>
            <w:gridSpan w:val="2"/>
            <w:shd w:val="pct20" w:color="auto" w:fill="auto"/>
            <w:vAlign w:val="center"/>
          </w:tcPr>
          <w:p w:rsidR="00160E7D" w:rsidRPr="00F73CC2" w:rsidRDefault="00160E7D" w:rsidP="00FF6FAE">
            <w:pPr>
              <w:jc w:val="center"/>
              <w:rPr>
                <w:b/>
                <w:sz w:val="18"/>
                <w:szCs w:val="18"/>
              </w:rPr>
            </w:pPr>
            <w:r w:rsidRPr="00F73CC2">
              <w:rPr>
                <w:b/>
                <w:sz w:val="18"/>
                <w:szCs w:val="18"/>
              </w:rPr>
              <w:t xml:space="preserve">The Lord of Hosts </w:t>
            </w:r>
            <w:r w:rsidR="00FF6FAE" w:rsidRPr="00F73CC2">
              <w:rPr>
                <w:b/>
                <w:sz w:val="18"/>
                <w:szCs w:val="18"/>
              </w:rPr>
              <w:t xml:space="preserve">uses </w:t>
            </w:r>
            <w:r w:rsidRPr="00F73CC2">
              <w:rPr>
                <w:b/>
                <w:sz w:val="18"/>
                <w:szCs w:val="18"/>
              </w:rPr>
              <w:t>Gentiles</w:t>
            </w:r>
            <w:r w:rsidR="00FF6FAE" w:rsidRPr="00F73CC2">
              <w:rPr>
                <w:b/>
                <w:sz w:val="18"/>
                <w:szCs w:val="18"/>
              </w:rPr>
              <w:t xml:space="preserve"> to Judge Sinful Israel</w:t>
            </w:r>
            <w:r w:rsidR="005C11C8">
              <w:rPr>
                <w:b/>
                <w:sz w:val="18"/>
                <w:szCs w:val="18"/>
              </w:rPr>
              <w:t xml:space="preserve"> – But the 4</w:t>
            </w:r>
            <w:r w:rsidR="005C11C8" w:rsidRPr="005C11C8">
              <w:rPr>
                <w:b/>
                <w:sz w:val="18"/>
                <w:szCs w:val="18"/>
                <w:vertAlign w:val="superscript"/>
              </w:rPr>
              <w:t>th</w:t>
            </w:r>
            <w:r w:rsidR="005C11C8">
              <w:rPr>
                <w:b/>
                <w:sz w:val="18"/>
                <w:szCs w:val="18"/>
              </w:rPr>
              <w:t xml:space="preserve"> Carpenter Judges those Gentiles</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Four Horns</w:t>
            </w:r>
          </w:p>
          <w:p w:rsidR="00160E7D" w:rsidRPr="00F73CC2" w:rsidRDefault="00160E7D" w:rsidP="000B0A0B">
            <w:pPr>
              <w:rPr>
                <w:b/>
                <w:sz w:val="18"/>
                <w:szCs w:val="18"/>
              </w:rPr>
            </w:pPr>
            <w:r w:rsidRPr="00F73CC2">
              <w:rPr>
                <w:b/>
                <w:sz w:val="18"/>
                <w:szCs w:val="18"/>
              </w:rPr>
              <w:t>Zechariah 1:18-19</w:t>
            </w:r>
          </w:p>
        </w:tc>
        <w:tc>
          <w:tcPr>
            <w:tcW w:w="4968" w:type="dxa"/>
            <w:vAlign w:val="center"/>
          </w:tcPr>
          <w:p w:rsidR="00160E7D" w:rsidRPr="00AE5276" w:rsidRDefault="00160E7D" w:rsidP="000B0A0B">
            <w:pPr>
              <w:rPr>
                <w:b/>
                <w:sz w:val="18"/>
                <w:szCs w:val="18"/>
              </w:rPr>
            </w:pPr>
            <w:r w:rsidRPr="00AE5276">
              <w:rPr>
                <w:b/>
                <w:sz w:val="18"/>
                <w:szCs w:val="18"/>
              </w:rPr>
              <w:t>4 Gentile World Powers will scatter Israel</w:t>
            </w:r>
          </w:p>
        </w:tc>
      </w:tr>
      <w:tr w:rsidR="00160E7D" w:rsidTr="000B0A0B">
        <w:tc>
          <w:tcPr>
            <w:tcW w:w="4608" w:type="dxa"/>
            <w:vMerge/>
            <w:vAlign w:val="center"/>
          </w:tcPr>
          <w:p w:rsidR="00160E7D" w:rsidRPr="00F73CC2" w:rsidRDefault="00160E7D" w:rsidP="000B0A0B">
            <w:pPr>
              <w:rPr>
                <w:b/>
                <w:sz w:val="18"/>
                <w:szCs w:val="18"/>
              </w:rPr>
            </w:pPr>
          </w:p>
        </w:tc>
        <w:tc>
          <w:tcPr>
            <w:tcW w:w="4968" w:type="dxa"/>
            <w:vAlign w:val="center"/>
          </w:tcPr>
          <w:p w:rsidR="00160E7D" w:rsidRPr="00AE5276" w:rsidRDefault="00160E7D" w:rsidP="000B0A0B">
            <w:pPr>
              <w:rPr>
                <w:b/>
                <w:sz w:val="18"/>
                <w:szCs w:val="18"/>
              </w:rPr>
            </w:pPr>
            <w:r w:rsidRPr="00AE5276">
              <w:rPr>
                <w:b/>
                <w:sz w:val="18"/>
                <w:szCs w:val="18"/>
              </w:rPr>
              <w:t>God protects Israel as they are scattered by “horns”</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Four Carpenters</w:t>
            </w:r>
          </w:p>
          <w:p w:rsidR="00160E7D" w:rsidRPr="00F73CC2" w:rsidRDefault="00160E7D" w:rsidP="000B0A0B">
            <w:pPr>
              <w:rPr>
                <w:b/>
                <w:sz w:val="18"/>
                <w:szCs w:val="18"/>
              </w:rPr>
            </w:pPr>
            <w:r w:rsidRPr="00F73CC2">
              <w:rPr>
                <w:b/>
                <w:sz w:val="18"/>
                <w:szCs w:val="18"/>
              </w:rPr>
              <w:t>Zechariah 1:20-21</w:t>
            </w:r>
          </w:p>
        </w:tc>
        <w:tc>
          <w:tcPr>
            <w:tcW w:w="4968" w:type="dxa"/>
            <w:vAlign w:val="center"/>
          </w:tcPr>
          <w:p w:rsidR="00160E7D" w:rsidRPr="00AE5276" w:rsidRDefault="00160E7D" w:rsidP="000B0A0B">
            <w:pPr>
              <w:rPr>
                <w:b/>
                <w:sz w:val="18"/>
                <w:szCs w:val="18"/>
              </w:rPr>
            </w:pPr>
            <w:r w:rsidRPr="00AE5276">
              <w:rPr>
                <w:b/>
                <w:sz w:val="18"/>
                <w:szCs w:val="18"/>
              </w:rPr>
              <w:t>3 Gentile World Powers will Cast out 1</w:t>
            </w:r>
            <w:r w:rsidRPr="00AE5276">
              <w:rPr>
                <w:b/>
                <w:sz w:val="18"/>
                <w:szCs w:val="18"/>
                <w:vertAlign w:val="superscript"/>
              </w:rPr>
              <w:t>st</w:t>
            </w:r>
            <w:r w:rsidRPr="00AE5276">
              <w:rPr>
                <w:b/>
                <w:sz w:val="18"/>
                <w:szCs w:val="18"/>
              </w:rPr>
              <w:t xml:space="preserve"> 3 “horns”</w:t>
            </w:r>
          </w:p>
        </w:tc>
      </w:tr>
      <w:tr w:rsidR="00160E7D" w:rsidTr="00C71BFC">
        <w:tc>
          <w:tcPr>
            <w:tcW w:w="4608" w:type="dxa"/>
            <w:vMerge/>
            <w:tcBorders>
              <w:bottom w:val="single" w:sz="4" w:space="0" w:color="auto"/>
            </w:tcBorders>
            <w:vAlign w:val="center"/>
          </w:tcPr>
          <w:p w:rsidR="00160E7D" w:rsidRPr="00F73CC2" w:rsidRDefault="00160E7D" w:rsidP="000B0A0B">
            <w:pPr>
              <w:rPr>
                <w:b/>
                <w:sz w:val="18"/>
                <w:szCs w:val="18"/>
              </w:rPr>
            </w:pPr>
          </w:p>
        </w:tc>
        <w:tc>
          <w:tcPr>
            <w:tcW w:w="4968" w:type="dxa"/>
            <w:tcBorders>
              <w:bottom w:val="single" w:sz="4" w:space="0" w:color="auto"/>
            </w:tcBorders>
            <w:vAlign w:val="center"/>
          </w:tcPr>
          <w:p w:rsidR="00160E7D" w:rsidRPr="00AE5276" w:rsidRDefault="00160E7D" w:rsidP="000B0A0B">
            <w:pPr>
              <w:rPr>
                <w:b/>
                <w:sz w:val="18"/>
                <w:szCs w:val="18"/>
              </w:rPr>
            </w:pPr>
            <w:r w:rsidRPr="00AE5276">
              <w:rPr>
                <w:b/>
                <w:sz w:val="18"/>
                <w:szCs w:val="18"/>
              </w:rPr>
              <w:t>Carpenter from Nazareth casts out the last “horn”</w:t>
            </w:r>
          </w:p>
        </w:tc>
      </w:tr>
      <w:tr w:rsidR="00160E7D" w:rsidTr="00C71BFC">
        <w:trPr>
          <w:trHeight w:val="233"/>
        </w:trPr>
        <w:tc>
          <w:tcPr>
            <w:tcW w:w="9576" w:type="dxa"/>
            <w:gridSpan w:val="2"/>
            <w:shd w:val="pct20" w:color="auto" w:fill="auto"/>
            <w:vAlign w:val="center"/>
          </w:tcPr>
          <w:p w:rsidR="00160E7D" w:rsidRPr="00F73CC2" w:rsidRDefault="00160E7D" w:rsidP="005C11C8">
            <w:pPr>
              <w:jc w:val="center"/>
              <w:rPr>
                <w:b/>
                <w:sz w:val="18"/>
                <w:szCs w:val="18"/>
              </w:rPr>
            </w:pPr>
            <w:r w:rsidRPr="00F73CC2">
              <w:rPr>
                <w:b/>
                <w:sz w:val="18"/>
                <w:szCs w:val="18"/>
              </w:rPr>
              <w:t>The Lord of Hosts Begins Rebuilding and</w:t>
            </w:r>
            <w:r w:rsidR="005C11C8">
              <w:rPr>
                <w:b/>
                <w:sz w:val="18"/>
                <w:szCs w:val="18"/>
              </w:rPr>
              <w:t xml:space="preserve"> Choosing </w:t>
            </w:r>
            <w:r w:rsidRPr="00F73CC2">
              <w:rPr>
                <w:b/>
                <w:sz w:val="18"/>
                <w:szCs w:val="18"/>
              </w:rPr>
              <w:t>Jerusalem Again</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Man with the Measuring Line</w:t>
            </w:r>
          </w:p>
          <w:p w:rsidR="00160E7D" w:rsidRPr="00F73CC2" w:rsidRDefault="00160E7D" w:rsidP="000B0A0B">
            <w:pPr>
              <w:rPr>
                <w:b/>
                <w:sz w:val="18"/>
                <w:szCs w:val="18"/>
              </w:rPr>
            </w:pPr>
            <w:r w:rsidRPr="00F73CC2">
              <w:rPr>
                <w:b/>
                <w:sz w:val="18"/>
                <w:szCs w:val="18"/>
              </w:rPr>
              <w:t>Zechariah 2:1-13</w:t>
            </w:r>
          </w:p>
        </w:tc>
        <w:tc>
          <w:tcPr>
            <w:tcW w:w="4968" w:type="dxa"/>
            <w:vAlign w:val="center"/>
          </w:tcPr>
          <w:p w:rsidR="00160E7D" w:rsidRPr="00AE5276" w:rsidRDefault="00160E7D" w:rsidP="005C11C8">
            <w:pPr>
              <w:rPr>
                <w:b/>
                <w:sz w:val="18"/>
                <w:szCs w:val="18"/>
              </w:rPr>
            </w:pPr>
            <w:r w:rsidRPr="00AE5276">
              <w:rPr>
                <w:b/>
                <w:sz w:val="18"/>
                <w:szCs w:val="18"/>
              </w:rPr>
              <w:t>Israelite</w:t>
            </w:r>
            <w:r w:rsidR="005C11C8">
              <w:rPr>
                <w:b/>
                <w:sz w:val="18"/>
                <w:szCs w:val="18"/>
              </w:rPr>
              <w:t>s</w:t>
            </w:r>
            <w:r w:rsidRPr="00AE5276">
              <w:rPr>
                <w:b/>
                <w:sz w:val="18"/>
                <w:szCs w:val="18"/>
              </w:rPr>
              <w:t xml:space="preserve"> still in Babylon warned to Return, Babylon</w:t>
            </w:r>
            <w:r w:rsidR="005C11C8">
              <w:rPr>
                <w:b/>
                <w:sz w:val="18"/>
                <w:szCs w:val="18"/>
              </w:rPr>
              <w:t xml:space="preserve">’s </w:t>
            </w:r>
            <w:r w:rsidRPr="00AE5276">
              <w:rPr>
                <w:b/>
                <w:sz w:val="18"/>
                <w:szCs w:val="18"/>
              </w:rPr>
              <w:t>judg</w:t>
            </w:r>
            <w:r w:rsidR="005C11C8">
              <w:rPr>
                <w:b/>
                <w:sz w:val="18"/>
                <w:szCs w:val="18"/>
              </w:rPr>
              <w:t>ment is set</w:t>
            </w:r>
            <w:r w:rsidRPr="00AE5276">
              <w:rPr>
                <w:b/>
                <w:sz w:val="18"/>
                <w:szCs w:val="18"/>
              </w:rPr>
              <w:t xml:space="preserve">. Jerusalem will be a city without walls; God will be </w:t>
            </w:r>
            <w:r>
              <w:rPr>
                <w:b/>
                <w:sz w:val="18"/>
                <w:szCs w:val="18"/>
              </w:rPr>
              <w:t xml:space="preserve">a wall of </w:t>
            </w:r>
            <w:r w:rsidRPr="00AE5276">
              <w:rPr>
                <w:b/>
                <w:sz w:val="18"/>
                <w:szCs w:val="18"/>
              </w:rPr>
              <w:t>fire around the city</w:t>
            </w:r>
            <w:r>
              <w:rPr>
                <w:b/>
                <w:sz w:val="18"/>
                <w:szCs w:val="18"/>
              </w:rPr>
              <w:t>.</w:t>
            </w:r>
          </w:p>
        </w:tc>
      </w:tr>
      <w:tr w:rsidR="00160E7D" w:rsidTr="00C71BFC">
        <w:tc>
          <w:tcPr>
            <w:tcW w:w="4608" w:type="dxa"/>
            <w:vMerge/>
            <w:tcBorders>
              <w:bottom w:val="single" w:sz="4" w:space="0" w:color="auto"/>
            </w:tcBorders>
            <w:vAlign w:val="center"/>
          </w:tcPr>
          <w:p w:rsidR="00160E7D" w:rsidRPr="00F73CC2" w:rsidRDefault="00160E7D" w:rsidP="000B0A0B">
            <w:pPr>
              <w:rPr>
                <w:b/>
                <w:sz w:val="18"/>
                <w:szCs w:val="18"/>
              </w:rPr>
            </w:pPr>
          </w:p>
        </w:tc>
        <w:tc>
          <w:tcPr>
            <w:tcW w:w="4968" w:type="dxa"/>
            <w:tcBorders>
              <w:bottom w:val="single" w:sz="4" w:space="0" w:color="auto"/>
            </w:tcBorders>
            <w:vAlign w:val="center"/>
          </w:tcPr>
          <w:p w:rsidR="00160E7D" w:rsidRPr="00AE5276" w:rsidRDefault="00160E7D" w:rsidP="000B0A0B">
            <w:pPr>
              <w:rPr>
                <w:b/>
                <w:sz w:val="18"/>
                <w:szCs w:val="18"/>
              </w:rPr>
            </w:pPr>
            <w:r w:rsidRPr="00AE5276">
              <w:rPr>
                <w:b/>
                <w:sz w:val="18"/>
                <w:szCs w:val="18"/>
              </w:rPr>
              <w:t>The Glory will return – Many Gentiles saved</w:t>
            </w:r>
          </w:p>
        </w:tc>
      </w:tr>
      <w:tr w:rsidR="00160E7D" w:rsidTr="00C71BFC">
        <w:trPr>
          <w:trHeight w:val="188"/>
        </w:trPr>
        <w:tc>
          <w:tcPr>
            <w:tcW w:w="9576" w:type="dxa"/>
            <w:gridSpan w:val="2"/>
            <w:shd w:val="pct20" w:color="auto" w:fill="auto"/>
            <w:vAlign w:val="center"/>
          </w:tcPr>
          <w:p w:rsidR="00160E7D" w:rsidRPr="00F73CC2" w:rsidRDefault="00C71BFC" w:rsidP="00C71BFC">
            <w:pPr>
              <w:jc w:val="center"/>
              <w:rPr>
                <w:b/>
                <w:sz w:val="18"/>
                <w:szCs w:val="18"/>
              </w:rPr>
            </w:pPr>
            <w:r w:rsidRPr="00F73CC2">
              <w:rPr>
                <w:b/>
                <w:sz w:val="18"/>
                <w:szCs w:val="18"/>
              </w:rPr>
              <w:t>The Lord of Hosts Prepares His People</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Joshua and Satan</w:t>
            </w:r>
          </w:p>
          <w:p w:rsidR="00160E7D" w:rsidRPr="00F73CC2" w:rsidRDefault="00160E7D" w:rsidP="000B0A0B">
            <w:pPr>
              <w:rPr>
                <w:b/>
                <w:sz w:val="18"/>
                <w:szCs w:val="18"/>
              </w:rPr>
            </w:pPr>
            <w:r w:rsidRPr="00F73CC2">
              <w:rPr>
                <w:b/>
                <w:sz w:val="18"/>
                <w:szCs w:val="18"/>
              </w:rPr>
              <w:t>Zechariah 3:1-7</w:t>
            </w:r>
          </w:p>
        </w:tc>
        <w:tc>
          <w:tcPr>
            <w:tcW w:w="4968" w:type="dxa"/>
            <w:vAlign w:val="center"/>
          </w:tcPr>
          <w:p w:rsidR="00160E7D" w:rsidRPr="00AE5276" w:rsidRDefault="00160E7D" w:rsidP="000B0A0B">
            <w:pPr>
              <w:rPr>
                <w:b/>
                <w:sz w:val="18"/>
                <w:szCs w:val="18"/>
              </w:rPr>
            </w:pPr>
            <w:r w:rsidRPr="00AE5276">
              <w:rPr>
                <w:b/>
                <w:sz w:val="18"/>
                <w:szCs w:val="18"/>
              </w:rPr>
              <w:t>God deals with priest’s sin (Also Represent Israel)</w:t>
            </w:r>
          </w:p>
        </w:tc>
      </w:tr>
      <w:tr w:rsidR="00160E7D" w:rsidTr="000B0A0B">
        <w:tc>
          <w:tcPr>
            <w:tcW w:w="4608" w:type="dxa"/>
            <w:vMerge/>
            <w:vAlign w:val="center"/>
          </w:tcPr>
          <w:p w:rsidR="00160E7D" w:rsidRPr="00F73CC2" w:rsidRDefault="00160E7D" w:rsidP="000B0A0B">
            <w:pPr>
              <w:rPr>
                <w:b/>
                <w:sz w:val="18"/>
                <w:szCs w:val="18"/>
              </w:rPr>
            </w:pPr>
          </w:p>
        </w:tc>
        <w:tc>
          <w:tcPr>
            <w:tcW w:w="4968" w:type="dxa"/>
            <w:vAlign w:val="center"/>
          </w:tcPr>
          <w:p w:rsidR="00160E7D" w:rsidRPr="00AE5276" w:rsidRDefault="00160E7D" w:rsidP="000B0A0B">
            <w:pPr>
              <w:rPr>
                <w:b/>
                <w:sz w:val="18"/>
                <w:szCs w:val="18"/>
              </w:rPr>
            </w:pPr>
            <w:r w:rsidRPr="00AE5276">
              <w:rPr>
                <w:b/>
                <w:sz w:val="18"/>
                <w:szCs w:val="18"/>
              </w:rPr>
              <w:t>Walk in God’s Ways and Have Millennial Service</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Branch &amp; Stone with Seven Eyes</w:t>
            </w:r>
          </w:p>
          <w:p w:rsidR="00160E7D" w:rsidRPr="00F73CC2" w:rsidRDefault="00160E7D" w:rsidP="000B0A0B">
            <w:pPr>
              <w:rPr>
                <w:b/>
                <w:sz w:val="18"/>
                <w:szCs w:val="18"/>
              </w:rPr>
            </w:pPr>
            <w:r w:rsidRPr="00F73CC2">
              <w:rPr>
                <w:b/>
                <w:sz w:val="18"/>
                <w:szCs w:val="18"/>
              </w:rPr>
              <w:t>Zechariah 3:8-10</w:t>
            </w:r>
          </w:p>
        </w:tc>
        <w:tc>
          <w:tcPr>
            <w:tcW w:w="4968" w:type="dxa"/>
            <w:vAlign w:val="center"/>
          </w:tcPr>
          <w:p w:rsidR="00160E7D" w:rsidRPr="00AE5276" w:rsidRDefault="00160E7D" w:rsidP="000B0A0B">
            <w:pPr>
              <w:rPr>
                <w:b/>
                <w:sz w:val="18"/>
                <w:szCs w:val="18"/>
              </w:rPr>
            </w:pPr>
            <w:r w:rsidRPr="00AE5276">
              <w:rPr>
                <w:b/>
                <w:sz w:val="18"/>
                <w:szCs w:val="18"/>
              </w:rPr>
              <w:t>Israel’s Sin removed in 1 day at the 2</w:t>
            </w:r>
            <w:r w:rsidRPr="00AE5276">
              <w:rPr>
                <w:b/>
                <w:sz w:val="18"/>
                <w:szCs w:val="18"/>
                <w:vertAlign w:val="superscript"/>
              </w:rPr>
              <w:t>nd</w:t>
            </w:r>
            <w:r w:rsidRPr="00AE5276">
              <w:rPr>
                <w:b/>
                <w:sz w:val="18"/>
                <w:szCs w:val="18"/>
              </w:rPr>
              <w:t xml:space="preserve"> Coming</w:t>
            </w:r>
          </w:p>
        </w:tc>
      </w:tr>
      <w:tr w:rsidR="00160E7D" w:rsidTr="000B0A0B">
        <w:tc>
          <w:tcPr>
            <w:tcW w:w="4608" w:type="dxa"/>
            <w:vMerge/>
            <w:vAlign w:val="center"/>
          </w:tcPr>
          <w:p w:rsidR="00160E7D" w:rsidRPr="00F73CC2" w:rsidRDefault="00160E7D" w:rsidP="000B0A0B">
            <w:pPr>
              <w:rPr>
                <w:b/>
                <w:sz w:val="18"/>
                <w:szCs w:val="18"/>
              </w:rPr>
            </w:pPr>
          </w:p>
        </w:tc>
        <w:tc>
          <w:tcPr>
            <w:tcW w:w="4968" w:type="dxa"/>
            <w:vAlign w:val="center"/>
          </w:tcPr>
          <w:p w:rsidR="00160E7D" w:rsidRPr="00AE5276" w:rsidRDefault="00160E7D" w:rsidP="000B0A0B">
            <w:pPr>
              <w:rPr>
                <w:b/>
                <w:sz w:val="18"/>
                <w:szCs w:val="18"/>
              </w:rPr>
            </w:pPr>
            <w:r w:rsidRPr="00AE5276">
              <w:rPr>
                <w:b/>
                <w:sz w:val="18"/>
                <w:szCs w:val="18"/>
              </w:rPr>
              <w:t>There will be “True Peace” in the Branch’s Kingdom</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Golden Candlestick and Olive Trees</w:t>
            </w:r>
          </w:p>
          <w:p w:rsidR="00160E7D" w:rsidRPr="00F73CC2" w:rsidRDefault="00160E7D" w:rsidP="000B0A0B">
            <w:pPr>
              <w:rPr>
                <w:b/>
                <w:sz w:val="18"/>
                <w:szCs w:val="18"/>
              </w:rPr>
            </w:pPr>
            <w:r w:rsidRPr="00F73CC2">
              <w:rPr>
                <w:b/>
                <w:sz w:val="18"/>
                <w:szCs w:val="18"/>
              </w:rPr>
              <w:t>Zechariah 4:1-14</w:t>
            </w:r>
          </w:p>
        </w:tc>
        <w:tc>
          <w:tcPr>
            <w:tcW w:w="4968" w:type="dxa"/>
            <w:vAlign w:val="center"/>
          </w:tcPr>
          <w:p w:rsidR="00160E7D" w:rsidRPr="00AE5276" w:rsidRDefault="005C11C8" w:rsidP="000B0A0B">
            <w:pPr>
              <w:rPr>
                <w:b/>
                <w:sz w:val="18"/>
                <w:szCs w:val="18"/>
              </w:rPr>
            </w:pPr>
            <w:r>
              <w:rPr>
                <w:b/>
                <w:sz w:val="18"/>
                <w:szCs w:val="18"/>
              </w:rPr>
              <w:t xml:space="preserve">Only </w:t>
            </w:r>
            <w:r w:rsidR="00160E7D" w:rsidRPr="00AE5276">
              <w:rPr>
                <w:b/>
                <w:sz w:val="18"/>
                <w:szCs w:val="18"/>
              </w:rPr>
              <w:t>Spirit Filled Men do God’s Work Locally</w:t>
            </w:r>
          </w:p>
        </w:tc>
      </w:tr>
      <w:tr w:rsidR="00160E7D" w:rsidTr="000B0A0B">
        <w:tc>
          <w:tcPr>
            <w:tcW w:w="4608" w:type="dxa"/>
            <w:vMerge/>
            <w:vAlign w:val="center"/>
          </w:tcPr>
          <w:p w:rsidR="00160E7D" w:rsidRPr="00F73CC2" w:rsidRDefault="00160E7D" w:rsidP="000B0A0B">
            <w:pPr>
              <w:rPr>
                <w:b/>
                <w:sz w:val="18"/>
                <w:szCs w:val="18"/>
              </w:rPr>
            </w:pPr>
          </w:p>
        </w:tc>
        <w:tc>
          <w:tcPr>
            <w:tcW w:w="4968" w:type="dxa"/>
            <w:vAlign w:val="center"/>
          </w:tcPr>
          <w:p w:rsidR="00160E7D" w:rsidRPr="00AE5276" w:rsidRDefault="005C11C8" w:rsidP="000B0A0B">
            <w:pPr>
              <w:rPr>
                <w:b/>
                <w:sz w:val="18"/>
                <w:szCs w:val="18"/>
              </w:rPr>
            </w:pPr>
            <w:r>
              <w:rPr>
                <w:b/>
                <w:sz w:val="18"/>
                <w:szCs w:val="18"/>
              </w:rPr>
              <w:t xml:space="preserve">Only </w:t>
            </w:r>
            <w:r w:rsidR="00160E7D" w:rsidRPr="00AE5276">
              <w:rPr>
                <w:b/>
                <w:sz w:val="18"/>
                <w:szCs w:val="18"/>
              </w:rPr>
              <w:t>Spirit Filled Men do God’s Work in the Tribulation</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Flying Roll</w:t>
            </w:r>
            <w:r w:rsidR="00FF6FAE" w:rsidRPr="00F73CC2">
              <w:rPr>
                <w:b/>
                <w:sz w:val="18"/>
                <w:szCs w:val="18"/>
              </w:rPr>
              <w:t xml:space="preserve"> – {Transition}</w:t>
            </w:r>
          </w:p>
          <w:p w:rsidR="00160E7D" w:rsidRPr="00F73CC2" w:rsidRDefault="00160E7D" w:rsidP="000B0A0B">
            <w:pPr>
              <w:rPr>
                <w:b/>
                <w:sz w:val="18"/>
                <w:szCs w:val="18"/>
              </w:rPr>
            </w:pPr>
            <w:r w:rsidRPr="00F73CC2">
              <w:rPr>
                <w:b/>
                <w:sz w:val="18"/>
                <w:szCs w:val="18"/>
              </w:rPr>
              <w:t>Zechariah 5:1-4</w:t>
            </w:r>
          </w:p>
        </w:tc>
        <w:tc>
          <w:tcPr>
            <w:tcW w:w="4968" w:type="dxa"/>
            <w:vAlign w:val="center"/>
          </w:tcPr>
          <w:p w:rsidR="00160E7D" w:rsidRPr="00AE5276" w:rsidRDefault="005C11C8" w:rsidP="005C11C8">
            <w:pPr>
              <w:rPr>
                <w:b/>
                <w:sz w:val="18"/>
                <w:szCs w:val="18"/>
              </w:rPr>
            </w:pPr>
            <w:r>
              <w:rPr>
                <w:b/>
                <w:sz w:val="18"/>
                <w:szCs w:val="18"/>
              </w:rPr>
              <w:t>Law Breaking</w:t>
            </w:r>
            <w:r w:rsidR="00160E7D" w:rsidRPr="00AE5276">
              <w:rPr>
                <w:b/>
                <w:sz w:val="18"/>
                <w:szCs w:val="18"/>
              </w:rPr>
              <w:t xml:space="preserve"> will not hinder</w:t>
            </w:r>
            <w:r>
              <w:rPr>
                <w:b/>
                <w:sz w:val="18"/>
                <w:szCs w:val="18"/>
              </w:rPr>
              <w:t xml:space="preserve"> </w:t>
            </w:r>
            <w:r w:rsidR="00160E7D" w:rsidRPr="00AE5276">
              <w:rPr>
                <w:b/>
                <w:sz w:val="18"/>
                <w:szCs w:val="18"/>
              </w:rPr>
              <w:t xml:space="preserve">God’s plan – </w:t>
            </w:r>
            <w:r w:rsidR="00160E7D">
              <w:rPr>
                <w:b/>
                <w:sz w:val="18"/>
                <w:szCs w:val="18"/>
              </w:rPr>
              <w:t>God’s Word</w:t>
            </w:r>
            <w:r w:rsidR="00160E7D" w:rsidRPr="00AE5276">
              <w:rPr>
                <w:b/>
                <w:sz w:val="18"/>
                <w:szCs w:val="18"/>
              </w:rPr>
              <w:t xml:space="preserve"> will Judge Sin</w:t>
            </w:r>
            <w:r>
              <w:rPr>
                <w:b/>
                <w:sz w:val="18"/>
                <w:szCs w:val="18"/>
              </w:rPr>
              <w:t>.</w:t>
            </w:r>
          </w:p>
        </w:tc>
      </w:tr>
      <w:tr w:rsidR="00160E7D" w:rsidTr="00FF6FAE">
        <w:tc>
          <w:tcPr>
            <w:tcW w:w="4608" w:type="dxa"/>
            <w:vMerge/>
            <w:tcBorders>
              <w:bottom w:val="single" w:sz="4" w:space="0" w:color="auto"/>
            </w:tcBorders>
            <w:vAlign w:val="center"/>
          </w:tcPr>
          <w:p w:rsidR="00160E7D" w:rsidRPr="00F73CC2" w:rsidRDefault="00160E7D" w:rsidP="000B0A0B">
            <w:pPr>
              <w:rPr>
                <w:b/>
                <w:sz w:val="18"/>
                <w:szCs w:val="18"/>
              </w:rPr>
            </w:pPr>
          </w:p>
        </w:tc>
        <w:tc>
          <w:tcPr>
            <w:tcW w:w="4968" w:type="dxa"/>
            <w:tcBorders>
              <w:bottom w:val="single" w:sz="4" w:space="0" w:color="auto"/>
            </w:tcBorders>
            <w:vAlign w:val="center"/>
          </w:tcPr>
          <w:p w:rsidR="00160E7D" w:rsidRPr="00AE5276" w:rsidRDefault="00160E7D" w:rsidP="000B0A0B">
            <w:pPr>
              <w:rPr>
                <w:b/>
                <w:sz w:val="18"/>
                <w:szCs w:val="18"/>
              </w:rPr>
            </w:pPr>
            <w:r w:rsidRPr="00AE5276">
              <w:rPr>
                <w:b/>
                <w:sz w:val="18"/>
                <w:szCs w:val="18"/>
              </w:rPr>
              <w:t>God will remove sin from Land</w:t>
            </w:r>
            <w:r w:rsidR="00FF6FAE">
              <w:rPr>
                <w:b/>
                <w:sz w:val="18"/>
                <w:szCs w:val="18"/>
              </w:rPr>
              <w:t xml:space="preserve"> in one day</w:t>
            </w:r>
            <w:r w:rsidR="005C11C8">
              <w:rPr>
                <w:b/>
                <w:sz w:val="18"/>
                <w:szCs w:val="18"/>
              </w:rPr>
              <w:t>.</w:t>
            </w:r>
          </w:p>
        </w:tc>
      </w:tr>
      <w:tr w:rsidR="00FF6FAE" w:rsidTr="00FF6FAE">
        <w:trPr>
          <w:trHeight w:val="188"/>
        </w:trPr>
        <w:tc>
          <w:tcPr>
            <w:tcW w:w="9576" w:type="dxa"/>
            <w:gridSpan w:val="2"/>
            <w:shd w:val="pct20" w:color="auto" w:fill="auto"/>
            <w:vAlign w:val="center"/>
          </w:tcPr>
          <w:p w:rsidR="00FF6FAE" w:rsidRPr="00F73CC2" w:rsidRDefault="00FF6FAE" w:rsidP="001705E1">
            <w:pPr>
              <w:jc w:val="center"/>
              <w:rPr>
                <w:b/>
                <w:sz w:val="18"/>
                <w:szCs w:val="18"/>
              </w:rPr>
            </w:pPr>
            <w:r w:rsidRPr="00F73CC2">
              <w:rPr>
                <w:b/>
                <w:sz w:val="18"/>
                <w:szCs w:val="18"/>
              </w:rPr>
              <w:t xml:space="preserve">The Lord of Hosts Judges </w:t>
            </w:r>
            <w:r w:rsidR="001705E1" w:rsidRPr="00F73CC2">
              <w:rPr>
                <w:b/>
                <w:sz w:val="18"/>
                <w:szCs w:val="18"/>
              </w:rPr>
              <w:t>Wickedness</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The Ephah and the Talent of Lead</w:t>
            </w:r>
          </w:p>
          <w:p w:rsidR="00160E7D" w:rsidRPr="00F73CC2" w:rsidRDefault="00160E7D" w:rsidP="000B0A0B">
            <w:pPr>
              <w:rPr>
                <w:b/>
                <w:sz w:val="18"/>
                <w:szCs w:val="18"/>
              </w:rPr>
            </w:pPr>
            <w:r w:rsidRPr="00F73CC2">
              <w:rPr>
                <w:b/>
                <w:sz w:val="18"/>
                <w:szCs w:val="18"/>
              </w:rPr>
              <w:t>Zechariah 5:5-11</w:t>
            </w:r>
          </w:p>
        </w:tc>
        <w:tc>
          <w:tcPr>
            <w:tcW w:w="4968" w:type="dxa"/>
            <w:vAlign w:val="center"/>
          </w:tcPr>
          <w:p w:rsidR="00160E7D" w:rsidRPr="00AE5276" w:rsidRDefault="00160E7D" w:rsidP="000B0A0B">
            <w:pPr>
              <w:rPr>
                <w:b/>
                <w:sz w:val="18"/>
                <w:szCs w:val="18"/>
              </w:rPr>
            </w:pPr>
            <w:r w:rsidRPr="00AE5276">
              <w:rPr>
                <w:b/>
                <w:sz w:val="18"/>
                <w:szCs w:val="18"/>
              </w:rPr>
              <w:t>All Idolatrous</w:t>
            </w:r>
            <w:r>
              <w:rPr>
                <w:b/>
                <w:sz w:val="18"/>
                <w:szCs w:val="18"/>
              </w:rPr>
              <w:t xml:space="preserve"> religion and godless Commerce (Wickedness) Removed, sending it back to Babylon.</w:t>
            </w:r>
          </w:p>
        </w:tc>
      </w:tr>
      <w:tr w:rsidR="00160E7D" w:rsidTr="000B0A0B">
        <w:tc>
          <w:tcPr>
            <w:tcW w:w="4608" w:type="dxa"/>
            <w:vMerge/>
            <w:vAlign w:val="center"/>
          </w:tcPr>
          <w:p w:rsidR="00160E7D" w:rsidRPr="00F73CC2" w:rsidRDefault="00160E7D" w:rsidP="000B0A0B">
            <w:pPr>
              <w:rPr>
                <w:b/>
                <w:sz w:val="18"/>
                <w:szCs w:val="18"/>
              </w:rPr>
            </w:pPr>
          </w:p>
        </w:tc>
        <w:tc>
          <w:tcPr>
            <w:tcW w:w="4968" w:type="dxa"/>
            <w:vAlign w:val="center"/>
          </w:tcPr>
          <w:p w:rsidR="00160E7D" w:rsidRPr="00AE5276" w:rsidRDefault="00160E7D" w:rsidP="000B0A0B">
            <w:pPr>
              <w:rPr>
                <w:b/>
                <w:sz w:val="18"/>
                <w:szCs w:val="18"/>
              </w:rPr>
            </w:pPr>
            <w:r w:rsidRPr="00AE5276">
              <w:rPr>
                <w:b/>
                <w:sz w:val="18"/>
                <w:szCs w:val="18"/>
              </w:rPr>
              <w:t xml:space="preserve">All Wickedness Sent to Babylon -  </w:t>
            </w:r>
            <w:r>
              <w:rPr>
                <w:b/>
                <w:sz w:val="18"/>
                <w:szCs w:val="18"/>
              </w:rPr>
              <w:t xml:space="preserve">during the </w:t>
            </w:r>
            <w:r w:rsidRPr="00AE5276">
              <w:rPr>
                <w:b/>
                <w:sz w:val="18"/>
                <w:szCs w:val="18"/>
              </w:rPr>
              <w:t>Tribulation</w:t>
            </w:r>
          </w:p>
        </w:tc>
      </w:tr>
      <w:tr w:rsidR="00160E7D" w:rsidTr="000B0A0B">
        <w:tc>
          <w:tcPr>
            <w:tcW w:w="4608" w:type="dxa"/>
            <w:vMerge w:val="restart"/>
            <w:vAlign w:val="center"/>
          </w:tcPr>
          <w:p w:rsidR="00160E7D" w:rsidRPr="00F73CC2" w:rsidRDefault="00160E7D" w:rsidP="00160E7D">
            <w:pPr>
              <w:pStyle w:val="ListParagraph"/>
              <w:numPr>
                <w:ilvl w:val="0"/>
                <w:numId w:val="1"/>
              </w:numPr>
              <w:rPr>
                <w:b/>
                <w:sz w:val="18"/>
                <w:szCs w:val="18"/>
              </w:rPr>
            </w:pPr>
            <w:r w:rsidRPr="00F73CC2">
              <w:rPr>
                <w:b/>
                <w:sz w:val="18"/>
                <w:szCs w:val="18"/>
              </w:rPr>
              <w:t xml:space="preserve"> The Four Chariots</w:t>
            </w:r>
          </w:p>
          <w:p w:rsidR="00160E7D" w:rsidRPr="00F73CC2" w:rsidRDefault="00160E7D" w:rsidP="000B0A0B">
            <w:pPr>
              <w:rPr>
                <w:b/>
                <w:sz w:val="18"/>
                <w:szCs w:val="18"/>
              </w:rPr>
            </w:pPr>
            <w:r w:rsidRPr="00F73CC2">
              <w:rPr>
                <w:b/>
                <w:sz w:val="18"/>
                <w:szCs w:val="18"/>
              </w:rPr>
              <w:t>Zechariah 6 :1-8</w:t>
            </w:r>
          </w:p>
        </w:tc>
        <w:tc>
          <w:tcPr>
            <w:tcW w:w="4968" w:type="dxa"/>
            <w:vAlign w:val="center"/>
          </w:tcPr>
          <w:p w:rsidR="00160E7D" w:rsidRPr="00AE5276" w:rsidRDefault="00160E7D" w:rsidP="000B0A0B">
            <w:pPr>
              <w:rPr>
                <w:b/>
                <w:sz w:val="18"/>
                <w:szCs w:val="18"/>
              </w:rPr>
            </w:pPr>
            <w:r w:rsidRPr="00AE5276">
              <w:rPr>
                <w:b/>
                <w:sz w:val="18"/>
                <w:szCs w:val="18"/>
              </w:rPr>
              <w:t>The “horns” will not completely annihilate Israel</w:t>
            </w:r>
            <w:r>
              <w:rPr>
                <w:b/>
                <w:sz w:val="18"/>
                <w:szCs w:val="18"/>
              </w:rPr>
              <w:t xml:space="preserve"> - Remnant</w:t>
            </w:r>
          </w:p>
        </w:tc>
      </w:tr>
      <w:tr w:rsidR="00160E7D" w:rsidTr="000B0A0B">
        <w:tc>
          <w:tcPr>
            <w:tcW w:w="4608" w:type="dxa"/>
            <w:vMerge/>
            <w:vAlign w:val="center"/>
          </w:tcPr>
          <w:p w:rsidR="00160E7D" w:rsidRDefault="00160E7D" w:rsidP="000B0A0B">
            <w:pPr>
              <w:rPr>
                <w:b/>
              </w:rPr>
            </w:pPr>
          </w:p>
        </w:tc>
        <w:tc>
          <w:tcPr>
            <w:tcW w:w="4968" w:type="dxa"/>
            <w:vAlign w:val="center"/>
          </w:tcPr>
          <w:p w:rsidR="00160E7D" w:rsidRPr="00AE5276" w:rsidRDefault="00FF6FAE" w:rsidP="00FE2180">
            <w:pPr>
              <w:rPr>
                <w:b/>
                <w:sz w:val="18"/>
                <w:szCs w:val="18"/>
              </w:rPr>
            </w:pPr>
            <w:r>
              <w:rPr>
                <w:b/>
                <w:sz w:val="18"/>
                <w:szCs w:val="18"/>
              </w:rPr>
              <w:t xml:space="preserve">The Branch (King) is Victorious and </w:t>
            </w:r>
            <w:r w:rsidR="00FE2180">
              <w:rPr>
                <w:b/>
                <w:sz w:val="18"/>
                <w:szCs w:val="18"/>
              </w:rPr>
              <w:t>P</w:t>
            </w:r>
            <w:r>
              <w:rPr>
                <w:b/>
                <w:sz w:val="18"/>
                <w:szCs w:val="18"/>
              </w:rPr>
              <w:t>repares His Kingdom</w:t>
            </w:r>
          </w:p>
        </w:tc>
      </w:tr>
    </w:tbl>
    <w:p w:rsidR="005C11C8" w:rsidRPr="00A47967" w:rsidRDefault="005C11C8">
      <w:pPr>
        <w:rPr>
          <w:sz w:val="16"/>
          <w:szCs w:val="16"/>
        </w:rPr>
      </w:pPr>
    </w:p>
    <w:tbl>
      <w:tblPr>
        <w:tblStyle w:val="TableGrid"/>
        <w:tblW w:w="0" w:type="auto"/>
        <w:tblCellMar>
          <w:left w:w="86" w:type="dxa"/>
          <w:right w:w="86" w:type="dxa"/>
        </w:tblCellMar>
        <w:tblLook w:val="04A0" w:firstRow="1" w:lastRow="0" w:firstColumn="1" w:lastColumn="0" w:noHBand="0" w:noVBand="1"/>
      </w:tblPr>
      <w:tblGrid>
        <w:gridCol w:w="2351"/>
        <w:gridCol w:w="1795"/>
        <w:gridCol w:w="1706"/>
        <w:gridCol w:w="1706"/>
        <w:gridCol w:w="1974"/>
      </w:tblGrid>
      <w:tr w:rsidR="00F73CC2" w:rsidTr="005C11C8">
        <w:tc>
          <w:tcPr>
            <w:tcW w:w="9558" w:type="dxa"/>
            <w:gridSpan w:val="5"/>
            <w:shd w:val="pct20" w:color="auto" w:fill="auto"/>
            <w:vAlign w:val="center"/>
          </w:tcPr>
          <w:p w:rsidR="00F73CC2" w:rsidRPr="00455070" w:rsidRDefault="00F73CC2" w:rsidP="00024B93">
            <w:pPr>
              <w:jc w:val="center"/>
              <w:rPr>
                <w:b/>
                <w:sz w:val="20"/>
                <w:szCs w:val="20"/>
              </w:rPr>
            </w:pPr>
            <w:r>
              <w:rPr>
                <w:b/>
                <w:sz w:val="20"/>
                <w:szCs w:val="20"/>
              </w:rPr>
              <w:t xml:space="preserve">Five Descriptions </w:t>
            </w:r>
            <w:r w:rsidR="00024B93">
              <w:rPr>
                <w:b/>
                <w:sz w:val="20"/>
                <w:szCs w:val="20"/>
              </w:rPr>
              <w:t xml:space="preserve">of the </w:t>
            </w:r>
            <w:r>
              <w:rPr>
                <w:b/>
                <w:sz w:val="20"/>
                <w:szCs w:val="20"/>
              </w:rPr>
              <w:t>Four Judgements at the Beginning of the Tribulation Period</w:t>
            </w:r>
          </w:p>
        </w:tc>
      </w:tr>
      <w:tr w:rsidR="00F73CC2" w:rsidTr="005C11C8">
        <w:tc>
          <w:tcPr>
            <w:tcW w:w="2358" w:type="dxa"/>
          </w:tcPr>
          <w:p w:rsidR="00F73CC2" w:rsidRPr="00FE2180" w:rsidRDefault="00F73CC2" w:rsidP="00387CBC">
            <w:pPr>
              <w:jc w:val="center"/>
              <w:rPr>
                <w:b/>
                <w:sz w:val="20"/>
                <w:szCs w:val="20"/>
              </w:rPr>
            </w:pPr>
            <w:r w:rsidRPr="00FE2180">
              <w:rPr>
                <w:b/>
                <w:sz w:val="20"/>
                <w:szCs w:val="20"/>
              </w:rPr>
              <w:t>Revelation 6:1-8</w:t>
            </w:r>
          </w:p>
        </w:tc>
        <w:tc>
          <w:tcPr>
            <w:tcW w:w="1800" w:type="dxa"/>
          </w:tcPr>
          <w:p w:rsidR="00F73CC2" w:rsidRPr="00FE2180" w:rsidRDefault="00F73CC2" w:rsidP="00387CBC">
            <w:pPr>
              <w:jc w:val="center"/>
              <w:rPr>
                <w:b/>
                <w:sz w:val="20"/>
                <w:szCs w:val="20"/>
              </w:rPr>
            </w:pPr>
            <w:r w:rsidRPr="00FE2180">
              <w:rPr>
                <w:b/>
                <w:sz w:val="20"/>
                <w:szCs w:val="20"/>
              </w:rPr>
              <w:t>Matthew 24:4-8</w:t>
            </w:r>
          </w:p>
        </w:tc>
        <w:tc>
          <w:tcPr>
            <w:tcW w:w="1710" w:type="dxa"/>
          </w:tcPr>
          <w:p w:rsidR="00F73CC2" w:rsidRPr="00FE2180" w:rsidRDefault="00F73CC2" w:rsidP="00387CBC">
            <w:pPr>
              <w:jc w:val="center"/>
              <w:rPr>
                <w:b/>
                <w:sz w:val="20"/>
                <w:szCs w:val="20"/>
              </w:rPr>
            </w:pPr>
            <w:r w:rsidRPr="00FE2180">
              <w:rPr>
                <w:b/>
                <w:sz w:val="20"/>
                <w:szCs w:val="20"/>
              </w:rPr>
              <w:t>Jeremiah 27:8-14</w:t>
            </w:r>
          </w:p>
        </w:tc>
        <w:tc>
          <w:tcPr>
            <w:tcW w:w="1710" w:type="dxa"/>
          </w:tcPr>
          <w:p w:rsidR="00F73CC2" w:rsidRPr="00455070" w:rsidRDefault="00F73CC2" w:rsidP="00387CBC">
            <w:pPr>
              <w:jc w:val="center"/>
              <w:rPr>
                <w:b/>
                <w:sz w:val="20"/>
                <w:szCs w:val="20"/>
              </w:rPr>
            </w:pPr>
            <w:r w:rsidRPr="00455070">
              <w:rPr>
                <w:b/>
                <w:sz w:val="20"/>
                <w:szCs w:val="20"/>
              </w:rPr>
              <w:t>Ezekiel 1</w:t>
            </w:r>
            <w:r w:rsidR="00024B93">
              <w:rPr>
                <w:b/>
                <w:sz w:val="20"/>
                <w:szCs w:val="20"/>
              </w:rPr>
              <w:t>4</w:t>
            </w:r>
            <w:r w:rsidRPr="00455070">
              <w:rPr>
                <w:b/>
                <w:sz w:val="20"/>
                <w:szCs w:val="20"/>
              </w:rPr>
              <w:t>:20-23</w:t>
            </w:r>
          </w:p>
        </w:tc>
        <w:tc>
          <w:tcPr>
            <w:tcW w:w="1980" w:type="dxa"/>
          </w:tcPr>
          <w:p w:rsidR="00F73CC2" w:rsidRPr="00455070" w:rsidRDefault="00F73CC2" w:rsidP="00387CBC">
            <w:pPr>
              <w:jc w:val="center"/>
              <w:rPr>
                <w:b/>
                <w:sz w:val="20"/>
                <w:szCs w:val="20"/>
              </w:rPr>
            </w:pPr>
            <w:r w:rsidRPr="00455070">
              <w:rPr>
                <w:b/>
                <w:sz w:val="20"/>
                <w:szCs w:val="20"/>
              </w:rPr>
              <w:t>Leviticus 26</w:t>
            </w:r>
            <w:r>
              <w:rPr>
                <w:b/>
                <w:sz w:val="20"/>
                <w:szCs w:val="20"/>
              </w:rPr>
              <w:t>:21-26</w:t>
            </w:r>
          </w:p>
        </w:tc>
      </w:tr>
      <w:tr w:rsidR="00F73CC2" w:rsidTr="005C11C8">
        <w:tc>
          <w:tcPr>
            <w:tcW w:w="2358" w:type="dxa"/>
          </w:tcPr>
          <w:p w:rsidR="00F73CC2" w:rsidRPr="00024B93" w:rsidRDefault="00F73CC2">
            <w:pPr>
              <w:rPr>
                <w:b/>
                <w:sz w:val="20"/>
                <w:szCs w:val="20"/>
              </w:rPr>
            </w:pPr>
            <w:r w:rsidRPr="00024B93">
              <w:rPr>
                <w:b/>
                <w:sz w:val="20"/>
                <w:szCs w:val="20"/>
              </w:rPr>
              <w:t>White horse</w:t>
            </w:r>
            <w:r w:rsidR="004B53E2">
              <w:rPr>
                <w:b/>
                <w:sz w:val="20"/>
                <w:szCs w:val="20"/>
              </w:rPr>
              <w:t xml:space="preserve"> - ________</w:t>
            </w:r>
          </w:p>
        </w:tc>
        <w:tc>
          <w:tcPr>
            <w:tcW w:w="1800" w:type="dxa"/>
          </w:tcPr>
          <w:p w:rsidR="00F73CC2" w:rsidRPr="00455070" w:rsidRDefault="00F73CC2" w:rsidP="00455070">
            <w:pPr>
              <w:rPr>
                <w:sz w:val="20"/>
                <w:szCs w:val="20"/>
              </w:rPr>
            </w:pPr>
            <w:r w:rsidRPr="00455070">
              <w:rPr>
                <w:sz w:val="20"/>
                <w:szCs w:val="20"/>
              </w:rPr>
              <w:t>False Christs</w:t>
            </w:r>
            <w:r>
              <w:rPr>
                <w:sz w:val="20"/>
                <w:szCs w:val="20"/>
              </w:rPr>
              <w:t xml:space="preserve"> </w:t>
            </w:r>
          </w:p>
        </w:tc>
        <w:tc>
          <w:tcPr>
            <w:tcW w:w="1710" w:type="dxa"/>
          </w:tcPr>
          <w:p w:rsidR="00F73CC2" w:rsidRPr="00455070" w:rsidRDefault="00F73CC2">
            <w:pPr>
              <w:rPr>
                <w:sz w:val="20"/>
                <w:szCs w:val="20"/>
              </w:rPr>
            </w:pPr>
            <w:r w:rsidRPr="00455070">
              <w:rPr>
                <w:sz w:val="20"/>
                <w:szCs w:val="20"/>
              </w:rPr>
              <w:t>False Prophet</w:t>
            </w:r>
          </w:p>
        </w:tc>
        <w:tc>
          <w:tcPr>
            <w:tcW w:w="1710" w:type="dxa"/>
          </w:tcPr>
          <w:p w:rsidR="00F73CC2" w:rsidRPr="00455070" w:rsidRDefault="00F73CC2">
            <w:pPr>
              <w:rPr>
                <w:sz w:val="20"/>
                <w:szCs w:val="20"/>
              </w:rPr>
            </w:pPr>
            <w:r>
              <w:rPr>
                <w:sz w:val="20"/>
                <w:szCs w:val="20"/>
              </w:rPr>
              <w:t>Noisome beast</w:t>
            </w:r>
          </w:p>
        </w:tc>
        <w:tc>
          <w:tcPr>
            <w:tcW w:w="1980" w:type="dxa"/>
          </w:tcPr>
          <w:p w:rsidR="00F73CC2" w:rsidRPr="00455070" w:rsidRDefault="00F73CC2">
            <w:pPr>
              <w:rPr>
                <w:sz w:val="20"/>
                <w:szCs w:val="20"/>
              </w:rPr>
            </w:pPr>
            <w:r>
              <w:rPr>
                <w:sz w:val="20"/>
                <w:szCs w:val="20"/>
              </w:rPr>
              <w:t>Wild beasts</w:t>
            </w:r>
          </w:p>
        </w:tc>
      </w:tr>
      <w:tr w:rsidR="00F73CC2" w:rsidTr="005C11C8">
        <w:tc>
          <w:tcPr>
            <w:tcW w:w="2358" w:type="dxa"/>
          </w:tcPr>
          <w:p w:rsidR="00F73CC2" w:rsidRPr="00455070" w:rsidRDefault="00F73CC2">
            <w:pPr>
              <w:rPr>
                <w:sz w:val="20"/>
                <w:szCs w:val="20"/>
              </w:rPr>
            </w:pPr>
            <w:r w:rsidRPr="00024B93">
              <w:rPr>
                <w:b/>
                <w:sz w:val="20"/>
                <w:szCs w:val="20"/>
              </w:rPr>
              <w:t>Red horse</w:t>
            </w:r>
            <w:r>
              <w:rPr>
                <w:sz w:val="20"/>
                <w:szCs w:val="20"/>
              </w:rPr>
              <w:t xml:space="preserve"> - War</w:t>
            </w:r>
          </w:p>
        </w:tc>
        <w:tc>
          <w:tcPr>
            <w:tcW w:w="1800" w:type="dxa"/>
          </w:tcPr>
          <w:p w:rsidR="00F73CC2" w:rsidRPr="00455070" w:rsidRDefault="00F73CC2">
            <w:pPr>
              <w:rPr>
                <w:sz w:val="20"/>
                <w:szCs w:val="20"/>
              </w:rPr>
            </w:pPr>
            <w:r>
              <w:rPr>
                <w:sz w:val="20"/>
                <w:szCs w:val="20"/>
              </w:rPr>
              <w:t>Wars</w:t>
            </w:r>
          </w:p>
        </w:tc>
        <w:tc>
          <w:tcPr>
            <w:tcW w:w="1710" w:type="dxa"/>
          </w:tcPr>
          <w:p w:rsidR="00F73CC2" w:rsidRPr="00455070" w:rsidRDefault="00F73CC2">
            <w:pPr>
              <w:rPr>
                <w:sz w:val="20"/>
                <w:szCs w:val="20"/>
              </w:rPr>
            </w:pPr>
            <w:r w:rsidRPr="00455070">
              <w:rPr>
                <w:sz w:val="20"/>
                <w:szCs w:val="20"/>
              </w:rPr>
              <w:t xml:space="preserve">Sword </w:t>
            </w:r>
          </w:p>
        </w:tc>
        <w:tc>
          <w:tcPr>
            <w:tcW w:w="1710" w:type="dxa"/>
          </w:tcPr>
          <w:p w:rsidR="00F73CC2" w:rsidRPr="00455070" w:rsidRDefault="00F73CC2">
            <w:pPr>
              <w:rPr>
                <w:sz w:val="20"/>
                <w:szCs w:val="20"/>
              </w:rPr>
            </w:pPr>
            <w:r>
              <w:rPr>
                <w:sz w:val="20"/>
                <w:szCs w:val="20"/>
              </w:rPr>
              <w:t>sword</w:t>
            </w:r>
          </w:p>
        </w:tc>
        <w:tc>
          <w:tcPr>
            <w:tcW w:w="1980" w:type="dxa"/>
          </w:tcPr>
          <w:p w:rsidR="00F73CC2" w:rsidRPr="00455070" w:rsidRDefault="00F73CC2">
            <w:pPr>
              <w:rPr>
                <w:sz w:val="20"/>
                <w:szCs w:val="20"/>
              </w:rPr>
            </w:pPr>
            <w:r>
              <w:rPr>
                <w:sz w:val="20"/>
                <w:szCs w:val="20"/>
              </w:rPr>
              <w:t>Sword</w:t>
            </w:r>
          </w:p>
        </w:tc>
      </w:tr>
      <w:tr w:rsidR="00F73CC2" w:rsidTr="005C11C8">
        <w:tc>
          <w:tcPr>
            <w:tcW w:w="2358" w:type="dxa"/>
          </w:tcPr>
          <w:p w:rsidR="00F73CC2" w:rsidRPr="00455070" w:rsidRDefault="00F73CC2">
            <w:pPr>
              <w:rPr>
                <w:sz w:val="20"/>
                <w:szCs w:val="20"/>
              </w:rPr>
            </w:pPr>
            <w:r w:rsidRPr="00024B93">
              <w:rPr>
                <w:b/>
                <w:sz w:val="20"/>
                <w:szCs w:val="20"/>
              </w:rPr>
              <w:t>Black</w:t>
            </w:r>
            <w:r>
              <w:rPr>
                <w:sz w:val="20"/>
                <w:szCs w:val="20"/>
              </w:rPr>
              <w:t xml:space="preserve"> - Famine</w:t>
            </w:r>
          </w:p>
        </w:tc>
        <w:tc>
          <w:tcPr>
            <w:tcW w:w="1800" w:type="dxa"/>
          </w:tcPr>
          <w:p w:rsidR="00F73CC2" w:rsidRPr="00455070" w:rsidRDefault="00F73CC2">
            <w:pPr>
              <w:rPr>
                <w:sz w:val="20"/>
                <w:szCs w:val="20"/>
              </w:rPr>
            </w:pPr>
            <w:r>
              <w:rPr>
                <w:sz w:val="20"/>
                <w:szCs w:val="20"/>
              </w:rPr>
              <w:t>Famine</w:t>
            </w:r>
          </w:p>
        </w:tc>
        <w:tc>
          <w:tcPr>
            <w:tcW w:w="1710" w:type="dxa"/>
          </w:tcPr>
          <w:p w:rsidR="00F73CC2" w:rsidRPr="00455070" w:rsidRDefault="00F73CC2">
            <w:pPr>
              <w:rPr>
                <w:sz w:val="20"/>
                <w:szCs w:val="20"/>
              </w:rPr>
            </w:pPr>
            <w:r w:rsidRPr="00455070">
              <w:rPr>
                <w:sz w:val="20"/>
                <w:szCs w:val="20"/>
              </w:rPr>
              <w:t>Famine</w:t>
            </w:r>
          </w:p>
        </w:tc>
        <w:tc>
          <w:tcPr>
            <w:tcW w:w="1710" w:type="dxa"/>
          </w:tcPr>
          <w:p w:rsidR="00F73CC2" w:rsidRPr="00455070" w:rsidRDefault="00F73CC2">
            <w:pPr>
              <w:rPr>
                <w:sz w:val="20"/>
                <w:szCs w:val="20"/>
              </w:rPr>
            </w:pPr>
            <w:r>
              <w:rPr>
                <w:sz w:val="20"/>
                <w:szCs w:val="20"/>
              </w:rPr>
              <w:t>famine</w:t>
            </w:r>
          </w:p>
        </w:tc>
        <w:tc>
          <w:tcPr>
            <w:tcW w:w="1980" w:type="dxa"/>
          </w:tcPr>
          <w:p w:rsidR="00F73CC2" w:rsidRPr="00455070" w:rsidRDefault="00F73CC2">
            <w:pPr>
              <w:rPr>
                <w:sz w:val="20"/>
                <w:szCs w:val="20"/>
              </w:rPr>
            </w:pPr>
            <w:r>
              <w:rPr>
                <w:sz w:val="20"/>
                <w:szCs w:val="20"/>
              </w:rPr>
              <w:t>Broken staff of bread</w:t>
            </w:r>
          </w:p>
        </w:tc>
      </w:tr>
      <w:tr w:rsidR="00F73CC2" w:rsidTr="005C11C8">
        <w:tc>
          <w:tcPr>
            <w:tcW w:w="2358" w:type="dxa"/>
          </w:tcPr>
          <w:p w:rsidR="00F73CC2" w:rsidRPr="00455070" w:rsidRDefault="00F73CC2">
            <w:pPr>
              <w:rPr>
                <w:sz w:val="20"/>
                <w:szCs w:val="20"/>
              </w:rPr>
            </w:pPr>
            <w:r w:rsidRPr="00024B93">
              <w:rPr>
                <w:b/>
                <w:sz w:val="20"/>
                <w:szCs w:val="20"/>
              </w:rPr>
              <w:t>Pale</w:t>
            </w:r>
            <w:r>
              <w:rPr>
                <w:sz w:val="20"/>
                <w:szCs w:val="20"/>
              </w:rPr>
              <w:t xml:space="preserve"> - pestilence</w:t>
            </w:r>
          </w:p>
        </w:tc>
        <w:tc>
          <w:tcPr>
            <w:tcW w:w="1800" w:type="dxa"/>
          </w:tcPr>
          <w:p w:rsidR="00F73CC2" w:rsidRPr="00455070" w:rsidRDefault="00F73CC2">
            <w:pPr>
              <w:rPr>
                <w:sz w:val="20"/>
                <w:szCs w:val="20"/>
              </w:rPr>
            </w:pPr>
            <w:r>
              <w:rPr>
                <w:sz w:val="20"/>
                <w:szCs w:val="20"/>
              </w:rPr>
              <w:t>Pestilence</w:t>
            </w:r>
          </w:p>
        </w:tc>
        <w:tc>
          <w:tcPr>
            <w:tcW w:w="1710" w:type="dxa"/>
          </w:tcPr>
          <w:p w:rsidR="00F73CC2" w:rsidRPr="00455070" w:rsidRDefault="00F73CC2">
            <w:pPr>
              <w:rPr>
                <w:sz w:val="20"/>
                <w:szCs w:val="20"/>
              </w:rPr>
            </w:pPr>
            <w:r w:rsidRPr="00455070">
              <w:rPr>
                <w:sz w:val="20"/>
                <w:szCs w:val="20"/>
              </w:rPr>
              <w:t>Pestilence</w:t>
            </w:r>
          </w:p>
        </w:tc>
        <w:tc>
          <w:tcPr>
            <w:tcW w:w="1710" w:type="dxa"/>
          </w:tcPr>
          <w:p w:rsidR="00F73CC2" w:rsidRPr="00455070" w:rsidRDefault="00F73CC2">
            <w:pPr>
              <w:rPr>
                <w:sz w:val="20"/>
                <w:szCs w:val="20"/>
              </w:rPr>
            </w:pPr>
            <w:r>
              <w:rPr>
                <w:sz w:val="20"/>
                <w:szCs w:val="20"/>
              </w:rPr>
              <w:t>pestilence</w:t>
            </w:r>
          </w:p>
        </w:tc>
        <w:tc>
          <w:tcPr>
            <w:tcW w:w="1980" w:type="dxa"/>
          </w:tcPr>
          <w:p w:rsidR="00F73CC2" w:rsidRPr="00455070" w:rsidRDefault="00F73CC2">
            <w:pPr>
              <w:rPr>
                <w:sz w:val="20"/>
                <w:szCs w:val="20"/>
              </w:rPr>
            </w:pPr>
            <w:r>
              <w:rPr>
                <w:sz w:val="20"/>
                <w:szCs w:val="20"/>
              </w:rPr>
              <w:t>pestilence</w:t>
            </w:r>
          </w:p>
        </w:tc>
      </w:tr>
    </w:tbl>
    <w:p w:rsidR="00024B93" w:rsidRPr="00A47967" w:rsidRDefault="00A47967" w:rsidP="00A47967">
      <w:pPr>
        <w:spacing w:before="120" w:after="0" w:line="240" w:lineRule="auto"/>
        <w:rPr>
          <w:b/>
          <w:sz w:val="20"/>
          <w:szCs w:val="20"/>
        </w:rPr>
      </w:pPr>
      <w:r w:rsidRPr="00A47967">
        <w:rPr>
          <w:b/>
          <w:sz w:val="20"/>
          <w:szCs w:val="20"/>
        </w:rPr>
        <w:t>A</w:t>
      </w:r>
      <w:r w:rsidR="00024B93" w:rsidRPr="00A47967">
        <w:rPr>
          <w:b/>
          <w:sz w:val="20"/>
          <w:szCs w:val="20"/>
        </w:rPr>
        <w:t>ll are in the same context</w:t>
      </w:r>
      <w:r w:rsidRPr="00A47967">
        <w:rPr>
          <w:b/>
          <w:sz w:val="20"/>
          <w:szCs w:val="20"/>
        </w:rPr>
        <w:t xml:space="preserve"> concerning future of Jerusalem</w:t>
      </w:r>
      <w:r w:rsidR="00024B93" w:rsidRPr="00A47967">
        <w:rPr>
          <w:b/>
          <w:sz w:val="20"/>
          <w:szCs w:val="20"/>
        </w:rPr>
        <w:t xml:space="preserve">.  Revelation 6 and Matthew 24 </w:t>
      </w:r>
      <w:r w:rsidRPr="00A47967">
        <w:rPr>
          <w:b/>
          <w:sz w:val="20"/>
          <w:szCs w:val="20"/>
        </w:rPr>
        <w:t>concern</w:t>
      </w:r>
      <w:r w:rsidR="00024B93" w:rsidRPr="00A47967">
        <w:rPr>
          <w:b/>
          <w:sz w:val="20"/>
          <w:szCs w:val="20"/>
        </w:rPr>
        <w:t xml:space="preserve"> Christ giving the judgments at the “Beginning of Sorrows”.  Leviticus 26 is Moses prophesying of the judgments on Israel if they do not obey after entering the Land. Jeremiah prophesies about the judgment of Jerusalem from people’s disobedience, and Ezekiel prophesies destruction of Jerusalem from people listening to false prophets. </w:t>
      </w:r>
    </w:p>
    <w:p w:rsidR="00A47967" w:rsidRPr="00A47967" w:rsidRDefault="00A47967" w:rsidP="00A47967">
      <w:pPr>
        <w:spacing w:before="120" w:after="0" w:line="240" w:lineRule="auto"/>
        <w:rPr>
          <w:b/>
        </w:rPr>
      </w:pPr>
      <w:r w:rsidRPr="00A47967">
        <w:rPr>
          <w:b/>
        </w:rPr>
        <w:t>The 4 chariots of Zechariah 6 are going “to and Fro” throughout the earth, waiting for the Lord of Hosts to give the OK to start opening the seals of Revelation 6.</w:t>
      </w:r>
    </w:p>
    <w:sectPr w:rsidR="00A47967" w:rsidRPr="00A479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74" w:rsidRDefault="001E5C74" w:rsidP="00FF6FAE">
      <w:pPr>
        <w:spacing w:after="0" w:line="240" w:lineRule="auto"/>
      </w:pPr>
      <w:r>
        <w:separator/>
      </w:r>
    </w:p>
  </w:endnote>
  <w:endnote w:type="continuationSeparator" w:id="0">
    <w:p w:rsidR="001E5C74" w:rsidRDefault="001E5C74" w:rsidP="00FF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74" w:rsidRDefault="001E5C74" w:rsidP="00FF6FAE">
      <w:pPr>
        <w:spacing w:after="0" w:line="240" w:lineRule="auto"/>
      </w:pPr>
      <w:r>
        <w:separator/>
      </w:r>
    </w:p>
  </w:footnote>
  <w:footnote w:type="continuationSeparator" w:id="0">
    <w:p w:rsidR="001E5C74" w:rsidRDefault="001E5C74" w:rsidP="00FF6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AE" w:rsidRDefault="001705E1">
    <w:pPr>
      <w:pStyle w:val="Header"/>
    </w:pPr>
    <w:r>
      <w:t>Comparing The 4 Chariots of Zechariah 6 to the 4 Horses of Revelation 6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7E81"/>
    <w:multiLevelType w:val="hybridMultilevel"/>
    <w:tmpl w:val="6ACEC1C2"/>
    <w:lvl w:ilvl="0" w:tplc="83AC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7D"/>
    <w:rsid w:val="00024B93"/>
    <w:rsid w:val="00160E7D"/>
    <w:rsid w:val="00165C5B"/>
    <w:rsid w:val="001705E1"/>
    <w:rsid w:val="001E5C74"/>
    <w:rsid w:val="00387CBC"/>
    <w:rsid w:val="00455070"/>
    <w:rsid w:val="004B53E2"/>
    <w:rsid w:val="005C11C8"/>
    <w:rsid w:val="006A19D0"/>
    <w:rsid w:val="008872BB"/>
    <w:rsid w:val="009819CE"/>
    <w:rsid w:val="00A158A9"/>
    <w:rsid w:val="00A47967"/>
    <w:rsid w:val="00AC3781"/>
    <w:rsid w:val="00C43C6B"/>
    <w:rsid w:val="00C71BFC"/>
    <w:rsid w:val="00D21784"/>
    <w:rsid w:val="00F73CC2"/>
    <w:rsid w:val="00FE2180"/>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E7D"/>
    <w:pPr>
      <w:ind w:left="720"/>
      <w:contextualSpacing/>
    </w:pPr>
  </w:style>
  <w:style w:type="paragraph" w:styleId="Header">
    <w:name w:val="header"/>
    <w:basedOn w:val="Normal"/>
    <w:link w:val="HeaderChar"/>
    <w:uiPriority w:val="99"/>
    <w:unhideWhenUsed/>
    <w:rsid w:val="00FF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AE"/>
  </w:style>
  <w:style w:type="paragraph" w:styleId="Footer">
    <w:name w:val="footer"/>
    <w:basedOn w:val="Normal"/>
    <w:link w:val="FooterChar"/>
    <w:uiPriority w:val="99"/>
    <w:unhideWhenUsed/>
    <w:rsid w:val="00FF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E7D"/>
    <w:pPr>
      <w:ind w:left="720"/>
      <w:contextualSpacing/>
    </w:pPr>
  </w:style>
  <w:style w:type="paragraph" w:styleId="Header">
    <w:name w:val="header"/>
    <w:basedOn w:val="Normal"/>
    <w:link w:val="HeaderChar"/>
    <w:uiPriority w:val="99"/>
    <w:unhideWhenUsed/>
    <w:rsid w:val="00FF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AE"/>
  </w:style>
  <w:style w:type="paragraph" w:styleId="Footer">
    <w:name w:val="footer"/>
    <w:basedOn w:val="Normal"/>
    <w:link w:val="FooterChar"/>
    <w:uiPriority w:val="99"/>
    <w:unhideWhenUsed/>
    <w:rsid w:val="00FF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2019-06-25T00:32:00Z</cp:lastPrinted>
  <dcterms:created xsi:type="dcterms:W3CDTF">2019-06-25T01:48:00Z</dcterms:created>
  <dcterms:modified xsi:type="dcterms:W3CDTF">2019-06-25T01:48:00Z</dcterms:modified>
</cp:coreProperties>
</file>